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58487" w14:textId="307517CC"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167F84">
        <w:rPr>
          <w:rFonts w:cs="Arial"/>
          <w:sz w:val="20"/>
        </w:rPr>
        <w:t>9</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BE7AE4" w:rsidRPr="00BE7AE4">
        <w:t>R4-2111430</w:t>
      </w:r>
    </w:p>
    <w:p w14:paraId="1FFA128D" w14:textId="77777777" w:rsidR="00675C27" w:rsidRPr="00444A16" w:rsidRDefault="009D7747" w:rsidP="00F71A33">
      <w:pPr>
        <w:pStyle w:val="a1"/>
        <w:rPr>
          <w:rFonts w:eastAsia="宋体"/>
          <w:lang w:eastAsia="zh-CN"/>
        </w:rPr>
      </w:pPr>
      <w:r>
        <w:rPr>
          <w:rFonts w:eastAsia="宋体"/>
          <w:lang w:eastAsia="zh-CN"/>
        </w:rPr>
        <w:t>Electronic Meeting, May</w:t>
      </w:r>
      <w:r w:rsidR="00167F84" w:rsidRPr="00AC4DD3">
        <w:rPr>
          <w:rFonts w:eastAsia="宋体"/>
          <w:lang w:eastAsia="zh-CN"/>
        </w:rPr>
        <w:t xml:space="preserve"> 19-27, 2021</w:t>
      </w:r>
    </w:p>
    <w:p w14:paraId="57A66717" w14:textId="77777777" w:rsidR="00F71A33" w:rsidRPr="00F71A33" w:rsidRDefault="00F71A33" w:rsidP="00F71A33">
      <w:pPr>
        <w:pStyle w:val="a1"/>
        <w:rPr>
          <w:rFonts w:eastAsia="宋体"/>
          <w:lang w:eastAsia="zh-CN"/>
        </w:rPr>
      </w:pPr>
    </w:p>
    <w:p w14:paraId="25CDBC3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60BA622B" w14:textId="7777777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3002" w:rsidRPr="00BC3002">
        <w:rPr>
          <w:rFonts w:ascii="Arial" w:hAnsi="Arial" w:cs="Arial"/>
          <w:sz w:val="22"/>
        </w:rPr>
        <w:t>On synchronization reference source</w:t>
      </w:r>
    </w:p>
    <w:p w14:paraId="695503CE" w14:textId="70E77A61"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E7AE4" w:rsidRPr="00BE7AE4">
        <w:rPr>
          <w:rFonts w:ascii="Arial" w:hAnsi="Arial" w:cs="Arial"/>
          <w:sz w:val="22"/>
        </w:rPr>
        <w:t>9.14.5.4</w:t>
      </w:r>
    </w:p>
    <w:p w14:paraId="7D7FDD2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2D545A3E" w14:textId="77777777" w:rsidR="00AD4188" w:rsidRDefault="00062E8E" w:rsidP="00F23E96">
      <w:pPr>
        <w:pStyle w:val="Heading1"/>
        <w:spacing w:after="240"/>
        <w:rPr>
          <w:rFonts w:eastAsia="宋体"/>
          <w:lang w:eastAsia="zh-CN"/>
        </w:rPr>
      </w:pPr>
      <w:r>
        <w:rPr>
          <w:rFonts w:eastAsia="宋体" w:hint="eastAsia"/>
          <w:lang w:eastAsia="zh-CN"/>
        </w:rPr>
        <w:t>Introduction</w:t>
      </w:r>
    </w:p>
    <w:p w14:paraId="1816C92E" w14:textId="77777777" w:rsidR="009A089A" w:rsidRDefault="00BC3002" w:rsidP="007F0FEF">
      <w:pPr>
        <w:jc w:val="both"/>
      </w:pPr>
      <w:r>
        <w:t xml:space="preserve">In last meeting, </w:t>
      </w:r>
      <w:r w:rsidR="007F0FEF">
        <w:t xml:space="preserve">there is a discussion about which one is used as the synchronization resource, i.e, GNSS based synchronization or network based synchronization for the </w:t>
      </w:r>
      <w:r w:rsidR="007F0FEF" w:rsidRPr="007F0FEF">
        <w:t xml:space="preserve">case </w:t>
      </w:r>
      <w:r w:rsidR="007F0FEF">
        <w:t xml:space="preserve">that </w:t>
      </w:r>
      <w:r w:rsidR="007F0FEF" w:rsidRPr="007F0FEF">
        <w:t>SL and Uu operate in the same licensed band</w:t>
      </w:r>
      <w:r w:rsidR="007F0FEF">
        <w:t>. Since there is no conclusion about the issue, we provide some further investigations based on the agreements from RAN1 in this contribution.</w:t>
      </w:r>
    </w:p>
    <w:p w14:paraId="3D309638" w14:textId="77777777" w:rsidR="00062E8E" w:rsidRDefault="00062E8E" w:rsidP="00F23E96">
      <w:pPr>
        <w:pStyle w:val="Heading1"/>
        <w:spacing w:after="240"/>
        <w:rPr>
          <w:rFonts w:eastAsia="宋体"/>
          <w:lang w:eastAsia="zh-CN"/>
        </w:rPr>
      </w:pPr>
      <w:r>
        <w:rPr>
          <w:rFonts w:eastAsia="宋体" w:hint="eastAsia"/>
          <w:lang w:eastAsia="zh-CN"/>
        </w:rPr>
        <w:t>Discussion</w:t>
      </w:r>
    </w:p>
    <w:p w14:paraId="0BFFB824" w14:textId="72C7521C" w:rsidR="009B6C5B" w:rsidRDefault="007F0FEF" w:rsidP="005369EE">
      <w:pPr>
        <w:rPr>
          <w:lang w:val="en-US"/>
        </w:rPr>
      </w:pPr>
      <w:r>
        <w:t>Based on RAN</w:t>
      </w:r>
      <w:r w:rsidR="00402E90">
        <w:t>1</w:t>
      </w:r>
      <w:r>
        <w:t xml:space="preserve"> agreement in </w:t>
      </w:r>
      <w:r w:rsidR="009B6C5B">
        <w:rPr>
          <w:lang w:val="en-US"/>
        </w:rPr>
        <w:t>RAN1#96</w:t>
      </w:r>
      <w:r>
        <w:rPr>
          <w:lang w:val="en-US"/>
        </w:rPr>
        <w:t>:</w:t>
      </w:r>
    </w:p>
    <w:p w14:paraId="6C47EFBA" w14:textId="77777777" w:rsidR="009B6C5B" w:rsidRPr="007F0FEF" w:rsidRDefault="009B6C5B" w:rsidP="009B6C5B">
      <w:pPr>
        <w:rPr>
          <w:rFonts w:eastAsia="Batang"/>
          <w:i/>
          <w:color w:val="000000" w:themeColor="text1"/>
          <w:lang w:eastAsia="x-none"/>
        </w:rPr>
      </w:pPr>
      <w:r w:rsidRPr="007F0FEF">
        <w:rPr>
          <w:i/>
          <w:color w:val="000000" w:themeColor="text1"/>
          <w:highlight w:val="green"/>
          <w:lang w:eastAsia="x-none"/>
        </w:rPr>
        <w:t>Agreements</w:t>
      </w:r>
      <w:r w:rsidRPr="007F0FEF">
        <w:rPr>
          <w:i/>
          <w:color w:val="000000" w:themeColor="text1"/>
          <w:lang w:eastAsia="x-none"/>
        </w:rPr>
        <w:t>:</w:t>
      </w:r>
    </w:p>
    <w:p w14:paraId="1EC4AAAF" w14:textId="77777777" w:rsidR="009B6C5B" w:rsidRPr="007F0FEF" w:rsidRDefault="009B6C5B" w:rsidP="009B6C5B">
      <w:pPr>
        <w:numPr>
          <w:ilvl w:val="0"/>
          <w:numId w:val="43"/>
        </w:numPr>
        <w:overflowPunct/>
        <w:autoSpaceDE/>
        <w:adjustRightInd/>
        <w:spacing w:after="120" w:line="276" w:lineRule="auto"/>
        <w:jc w:val="both"/>
        <w:textAlignment w:val="auto"/>
        <w:rPr>
          <w:rFonts w:eastAsia="等线"/>
          <w:i/>
          <w:color w:val="000000" w:themeColor="text1"/>
          <w:lang w:eastAsia="ko-KR"/>
        </w:rPr>
      </w:pPr>
      <w:r w:rsidRPr="007F0FEF">
        <w:rPr>
          <w:rFonts w:eastAsia="等线"/>
          <w:i/>
          <w:color w:val="000000" w:themeColor="text1"/>
        </w:rPr>
        <w:t xml:space="preserve">Whether GNSS-based synchronization or gNB/eNB-based synchronization is used is (pre)-configured.  </w:t>
      </w:r>
    </w:p>
    <w:p w14:paraId="79D4B5A4" w14:textId="77777777" w:rsidR="009B6C5B" w:rsidRDefault="009B6C5B" w:rsidP="009B6C5B">
      <w:pPr>
        <w:numPr>
          <w:ilvl w:val="1"/>
          <w:numId w:val="43"/>
        </w:numPr>
        <w:overflowPunct/>
        <w:autoSpaceDE/>
        <w:adjustRightInd/>
        <w:spacing w:after="120" w:line="276" w:lineRule="auto"/>
        <w:jc w:val="both"/>
        <w:textAlignment w:val="auto"/>
        <w:rPr>
          <w:rFonts w:eastAsia="等线"/>
          <w:color w:val="000000" w:themeColor="text1"/>
        </w:rPr>
      </w:pPr>
      <w:r w:rsidRPr="007F0FEF">
        <w:rPr>
          <w:rFonts w:eastAsia="等线"/>
          <w:i/>
          <w:color w:val="000000" w:themeColor="text1"/>
        </w:rPr>
        <w:t xml:space="preserve">The following table is a </w:t>
      </w:r>
      <w:r w:rsidRPr="007F0FEF">
        <w:rPr>
          <w:rFonts w:eastAsia="等线"/>
          <w:i/>
          <w:color w:val="000000" w:themeColor="text1"/>
          <w:highlight w:val="darkYellow"/>
        </w:rPr>
        <w:t>working assumption</w:t>
      </w:r>
    </w:p>
    <w:tbl>
      <w:tblPr>
        <w:tblW w:w="0" w:type="dxa"/>
        <w:jc w:val="center"/>
        <w:tblLayout w:type="fixed"/>
        <w:tblCellMar>
          <w:left w:w="0" w:type="dxa"/>
          <w:right w:w="0" w:type="dxa"/>
        </w:tblCellMar>
        <w:tblLook w:val="04A0" w:firstRow="1" w:lastRow="0" w:firstColumn="1" w:lastColumn="0" w:noHBand="0" w:noVBand="1"/>
      </w:tblPr>
      <w:tblGrid>
        <w:gridCol w:w="4316"/>
        <w:gridCol w:w="4316"/>
      </w:tblGrid>
      <w:tr w:rsidR="009B6C5B" w:rsidRPr="00672CC5" w14:paraId="660F2083" w14:textId="77777777" w:rsidTr="009B6C5B">
        <w:trPr>
          <w:trHeight w:val="554"/>
          <w:jc w:val="center"/>
        </w:trPr>
        <w:tc>
          <w:tcPr>
            <w:tcW w:w="431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0494C03" w14:textId="77777777" w:rsidR="009B6C5B" w:rsidRPr="00672CC5" w:rsidRDefault="009B6C5B">
            <w:pPr>
              <w:spacing w:beforeLines="50" w:before="120" w:afterLines="50" w:after="120"/>
              <w:jc w:val="center"/>
              <w:rPr>
                <w:rFonts w:eastAsia="等线"/>
                <w:color w:val="000000" w:themeColor="text1"/>
                <w:sz w:val="15"/>
                <w:szCs w:val="16"/>
              </w:rPr>
            </w:pPr>
            <w:r w:rsidRPr="00672CC5">
              <w:rPr>
                <w:rFonts w:eastAsia="等线"/>
                <w:b/>
                <w:bCs/>
                <w:color w:val="000000" w:themeColor="text1"/>
                <w:sz w:val="15"/>
                <w:szCs w:val="16"/>
              </w:rPr>
              <w:t>GNSS-based synchronization</w:t>
            </w:r>
          </w:p>
        </w:tc>
        <w:tc>
          <w:tcPr>
            <w:tcW w:w="431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6F5FD9C" w14:textId="77777777" w:rsidR="009B6C5B" w:rsidRPr="00672CC5" w:rsidRDefault="009B6C5B">
            <w:pPr>
              <w:spacing w:beforeLines="50" w:before="120" w:afterLines="50" w:after="120"/>
              <w:jc w:val="center"/>
              <w:rPr>
                <w:rFonts w:eastAsia="等线"/>
                <w:color w:val="000000" w:themeColor="text1"/>
                <w:sz w:val="15"/>
                <w:szCs w:val="16"/>
              </w:rPr>
            </w:pPr>
            <w:r w:rsidRPr="00672CC5">
              <w:rPr>
                <w:rFonts w:eastAsia="等线"/>
                <w:b/>
                <w:bCs/>
                <w:color w:val="000000" w:themeColor="text1"/>
                <w:sz w:val="15"/>
                <w:szCs w:val="16"/>
              </w:rPr>
              <w:t>gNB/eNB-based synchronization</w:t>
            </w:r>
          </w:p>
        </w:tc>
      </w:tr>
      <w:tr w:rsidR="009B6C5B" w:rsidRPr="00672CC5" w14:paraId="1D2FA76E" w14:textId="77777777" w:rsidTr="009B6C5B">
        <w:trPr>
          <w:trHeight w:val="2891"/>
          <w:jc w:val="center"/>
        </w:trPr>
        <w:tc>
          <w:tcPr>
            <w:tcW w:w="431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6D5F2F6F" w14:textId="77777777" w:rsidR="009B6C5B" w:rsidRPr="00672CC5" w:rsidRDefault="009B6C5B" w:rsidP="009B6C5B">
            <w:pPr>
              <w:numPr>
                <w:ilvl w:val="0"/>
                <w:numId w:val="45"/>
              </w:numPr>
              <w:tabs>
                <w:tab w:val="left" w:pos="284"/>
              </w:tabs>
              <w:overflowPunct/>
              <w:autoSpaceDE/>
              <w:adjustRightInd/>
              <w:spacing w:beforeLines="50" w:before="120" w:afterLines="50" w:after="120" w:line="276" w:lineRule="auto"/>
              <w:ind w:hanging="720"/>
              <w:jc w:val="both"/>
              <w:textAlignment w:val="auto"/>
              <w:rPr>
                <w:rFonts w:eastAsia="等线"/>
                <w:color w:val="000000" w:themeColor="text1"/>
                <w:sz w:val="15"/>
                <w:szCs w:val="16"/>
              </w:rPr>
            </w:pPr>
            <w:r w:rsidRPr="00672CC5">
              <w:rPr>
                <w:rFonts w:eastAsia="等线"/>
                <w:color w:val="000000" w:themeColor="text1"/>
                <w:sz w:val="15"/>
                <w:szCs w:val="16"/>
              </w:rPr>
              <w:t xml:space="preserve">P0: GNSS </w:t>
            </w:r>
          </w:p>
          <w:p w14:paraId="77AB9A1A" w14:textId="77777777" w:rsidR="009B6C5B" w:rsidRPr="00672CC5" w:rsidRDefault="009B6C5B" w:rsidP="009B6C5B">
            <w:pPr>
              <w:numPr>
                <w:ilvl w:val="0"/>
                <w:numId w:val="45"/>
              </w:numPr>
              <w:tabs>
                <w:tab w:val="left" w:pos="284"/>
              </w:tabs>
              <w:overflowPunct/>
              <w:autoSpaceDE/>
              <w:adjustRightInd/>
              <w:spacing w:beforeLines="50" w:before="120" w:afterLines="50" w:after="120" w:line="276" w:lineRule="auto"/>
              <w:ind w:hanging="720"/>
              <w:jc w:val="both"/>
              <w:textAlignment w:val="auto"/>
              <w:rPr>
                <w:rFonts w:eastAsia="等线"/>
                <w:color w:val="000000" w:themeColor="text1"/>
                <w:sz w:val="15"/>
                <w:szCs w:val="16"/>
              </w:rPr>
            </w:pPr>
            <w:r w:rsidRPr="00672CC5">
              <w:rPr>
                <w:rFonts w:eastAsia="等线"/>
                <w:color w:val="000000" w:themeColor="text1"/>
                <w:sz w:val="15"/>
                <w:szCs w:val="16"/>
              </w:rPr>
              <w:t xml:space="preserve">P1: the following UE has the same priority: </w:t>
            </w:r>
          </w:p>
          <w:p w14:paraId="0D43BD20" w14:textId="77777777" w:rsidR="009B6C5B" w:rsidRPr="00672CC5" w:rsidRDefault="009B6C5B" w:rsidP="009B6C5B">
            <w:pPr>
              <w:numPr>
                <w:ilvl w:val="0"/>
                <w:numId w:val="45"/>
              </w:numPr>
              <w:overflowPunct/>
              <w:autoSpaceDE/>
              <w:adjustRightInd/>
              <w:spacing w:beforeLines="50" w:before="120" w:afterLines="50" w:after="120" w:line="276" w:lineRule="auto"/>
              <w:jc w:val="both"/>
              <w:textAlignment w:val="auto"/>
              <w:rPr>
                <w:rFonts w:eastAsia="等线"/>
                <w:color w:val="000000" w:themeColor="text1"/>
                <w:sz w:val="15"/>
                <w:szCs w:val="16"/>
              </w:rPr>
            </w:pPr>
            <w:r w:rsidRPr="00672CC5">
              <w:rPr>
                <w:rFonts w:eastAsia="等线"/>
                <w:color w:val="000000" w:themeColor="text1"/>
                <w:sz w:val="15"/>
                <w:szCs w:val="16"/>
              </w:rPr>
              <w:t xml:space="preserve">UE directly synchronized to GNSS </w:t>
            </w:r>
          </w:p>
          <w:p w14:paraId="7ABB3AD4" w14:textId="77777777" w:rsidR="009B6C5B" w:rsidRPr="00672CC5" w:rsidRDefault="009B6C5B" w:rsidP="009B6C5B">
            <w:pPr>
              <w:numPr>
                <w:ilvl w:val="0"/>
                <w:numId w:val="45"/>
              </w:numPr>
              <w:tabs>
                <w:tab w:val="left" w:pos="284"/>
              </w:tabs>
              <w:overflowPunct/>
              <w:autoSpaceDE/>
              <w:adjustRightInd/>
              <w:spacing w:beforeLines="50" w:before="120" w:afterLines="50" w:after="120" w:line="276" w:lineRule="auto"/>
              <w:ind w:hanging="720"/>
              <w:jc w:val="both"/>
              <w:textAlignment w:val="auto"/>
              <w:rPr>
                <w:rFonts w:eastAsia="等线"/>
                <w:color w:val="000000" w:themeColor="text1"/>
                <w:sz w:val="15"/>
                <w:szCs w:val="16"/>
              </w:rPr>
            </w:pPr>
            <w:r w:rsidRPr="00672CC5">
              <w:rPr>
                <w:rFonts w:eastAsia="等线"/>
                <w:color w:val="000000" w:themeColor="text1"/>
                <w:sz w:val="15"/>
                <w:szCs w:val="16"/>
              </w:rPr>
              <w:t xml:space="preserve">P2: the following UE has the same priority: </w:t>
            </w:r>
          </w:p>
          <w:p w14:paraId="7BCCDEC8" w14:textId="77777777" w:rsidR="009B6C5B" w:rsidRPr="00672CC5" w:rsidRDefault="009B6C5B" w:rsidP="009B6C5B">
            <w:pPr>
              <w:numPr>
                <w:ilvl w:val="0"/>
                <w:numId w:val="45"/>
              </w:numPr>
              <w:overflowPunct/>
              <w:autoSpaceDE/>
              <w:adjustRightInd/>
              <w:spacing w:beforeLines="50" w:before="120" w:afterLines="50" w:after="120" w:line="276" w:lineRule="auto"/>
              <w:jc w:val="both"/>
              <w:textAlignment w:val="auto"/>
              <w:rPr>
                <w:rFonts w:eastAsia="等线"/>
                <w:color w:val="000000" w:themeColor="text1"/>
                <w:sz w:val="15"/>
                <w:szCs w:val="16"/>
              </w:rPr>
            </w:pPr>
            <w:r w:rsidRPr="00672CC5">
              <w:rPr>
                <w:rFonts w:eastAsia="等线"/>
                <w:color w:val="000000" w:themeColor="text1"/>
                <w:sz w:val="15"/>
                <w:szCs w:val="16"/>
              </w:rPr>
              <w:t>UE indirectly synchronized to GNSS</w:t>
            </w:r>
          </w:p>
          <w:p w14:paraId="7D8BA3F3" w14:textId="77777777" w:rsidR="009B6C5B" w:rsidRPr="00672CC5" w:rsidRDefault="009B6C5B" w:rsidP="009B6C5B">
            <w:pPr>
              <w:numPr>
                <w:ilvl w:val="0"/>
                <w:numId w:val="45"/>
              </w:numPr>
              <w:tabs>
                <w:tab w:val="left" w:pos="284"/>
              </w:tabs>
              <w:overflowPunct/>
              <w:autoSpaceDE/>
              <w:adjustRightInd/>
              <w:spacing w:beforeLines="50" w:before="120" w:afterLines="50" w:after="120" w:line="276" w:lineRule="auto"/>
              <w:ind w:hanging="720"/>
              <w:jc w:val="both"/>
              <w:textAlignment w:val="auto"/>
              <w:rPr>
                <w:rFonts w:eastAsia="等线"/>
                <w:color w:val="000000" w:themeColor="text1"/>
                <w:sz w:val="15"/>
                <w:szCs w:val="16"/>
              </w:rPr>
            </w:pPr>
            <w:r w:rsidRPr="00672CC5">
              <w:rPr>
                <w:rFonts w:eastAsia="等线"/>
                <w:color w:val="000000" w:themeColor="text1"/>
                <w:sz w:val="15"/>
                <w:szCs w:val="16"/>
              </w:rPr>
              <w:t>P3: the remaining UEs have the lowest priority.</w:t>
            </w:r>
          </w:p>
        </w:tc>
        <w:tc>
          <w:tcPr>
            <w:tcW w:w="431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711DA6DF" w14:textId="77777777" w:rsidR="009B6C5B" w:rsidRPr="00672CC5" w:rsidRDefault="009B6C5B" w:rsidP="009B6C5B">
            <w:pPr>
              <w:numPr>
                <w:ilvl w:val="0"/>
                <w:numId w:val="45"/>
              </w:numPr>
              <w:tabs>
                <w:tab w:val="left" w:pos="317"/>
              </w:tabs>
              <w:overflowPunct/>
              <w:autoSpaceDE/>
              <w:adjustRightInd/>
              <w:spacing w:beforeLines="50" w:before="120" w:afterLines="50" w:after="120" w:line="276" w:lineRule="auto"/>
              <w:ind w:left="317" w:hanging="283"/>
              <w:jc w:val="both"/>
              <w:textAlignment w:val="auto"/>
              <w:rPr>
                <w:rFonts w:eastAsia="等线"/>
                <w:color w:val="000000" w:themeColor="text1"/>
                <w:sz w:val="15"/>
                <w:szCs w:val="16"/>
              </w:rPr>
            </w:pPr>
            <w:r w:rsidRPr="00672CC5">
              <w:rPr>
                <w:rFonts w:eastAsia="等线"/>
                <w:color w:val="000000" w:themeColor="text1"/>
                <w:sz w:val="15"/>
                <w:szCs w:val="16"/>
              </w:rPr>
              <w:t>P0: gNB/eNB</w:t>
            </w:r>
          </w:p>
          <w:p w14:paraId="1997B41F" w14:textId="77777777" w:rsidR="009B6C5B" w:rsidRPr="00672CC5" w:rsidRDefault="009B6C5B" w:rsidP="009B6C5B">
            <w:pPr>
              <w:numPr>
                <w:ilvl w:val="0"/>
                <w:numId w:val="45"/>
              </w:numPr>
              <w:tabs>
                <w:tab w:val="left" w:pos="317"/>
              </w:tabs>
              <w:overflowPunct/>
              <w:autoSpaceDE/>
              <w:adjustRightInd/>
              <w:spacing w:beforeLines="50" w:before="120" w:afterLines="50" w:after="120" w:line="276" w:lineRule="auto"/>
              <w:ind w:left="317" w:hanging="283"/>
              <w:jc w:val="both"/>
              <w:textAlignment w:val="auto"/>
              <w:rPr>
                <w:rFonts w:eastAsia="等线"/>
                <w:color w:val="000000" w:themeColor="text1"/>
                <w:sz w:val="15"/>
                <w:szCs w:val="16"/>
              </w:rPr>
            </w:pPr>
            <w:r w:rsidRPr="00672CC5">
              <w:rPr>
                <w:rFonts w:eastAsia="等线"/>
                <w:color w:val="000000" w:themeColor="text1"/>
                <w:sz w:val="15"/>
                <w:szCs w:val="16"/>
              </w:rPr>
              <w:t xml:space="preserve">P1’: UE directly synchronized to gNB/eNB </w:t>
            </w:r>
          </w:p>
          <w:p w14:paraId="6BE5CD85" w14:textId="77777777" w:rsidR="009B6C5B" w:rsidRPr="00672CC5" w:rsidRDefault="009B6C5B" w:rsidP="009B6C5B">
            <w:pPr>
              <w:numPr>
                <w:ilvl w:val="0"/>
                <w:numId w:val="45"/>
              </w:numPr>
              <w:tabs>
                <w:tab w:val="left" w:pos="317"/>
              </w:tabs>
              <w:overflowPunct/>
              <w:autoSpaceDE/>
              <w:adjustRightInd/>
              <w:spacing w:beforeLines="50" w:before="120" w:afterLines="50" w:after="120" w:line="276" w:lineRule="auto"/>
              <w:ind w:left="317" w:hanging="283"/>
              <w:jc w:val="both"/>
              <w:textAlignment w:val="auto"/>
              <w:rPr>
                <w:rFonts w:eastAsia="等线"/>
                <w:color w:val="000000" w:themeColor="text1"/>
                <w:sz w:val="15"/>
                <w:szCs w:val="16"/>
              </w:rPr>
            </w:pPr>
            <w:r w:rsidRPr="00672CC5">
              <w:rPr>
                <w:rFonts w:eastAsia="等线"/>
                <w:color w:val="000000" w:themeColor="text1"/>
                <w:sz w:val="15"/>
                <w:szCs w:val="16"/>
              </w:rPr>
              <w:t xml:space="preserve">P2’: UE indirectly synchronized to gNB/eNB </w:t>
            </w:r>
          </w:p>
          <w:p w14:paraId="6A0A535C" w14:textId="77777777" w:rsidR="009B6C5B" w:rsidRPr="00672CC5" w:rsidRDefault="009B6C5B" w:rsidP="009B6C5B">
            <w:pPr>
              <w:numPr>
                <w:ilvl w:val="0"/>
                <w:numId w:val="45"/>
              </w:numPr>
              <w:tabs>
                <w:tab w:val="left" w:pos="317"/>
              </w:tabs>
              <w:overflowPunct/>
              <w:autoSpaceDE/>
              <w:adjustRightInd/>
              <w:spacing w:beforeLines="50" w:before="120" w:afterLines="50" w:after="120" w:line="276" w:lineRule="auto"/>
              <w:ind w:left="317" w:hanging="283"/>
              <w:jc w:val="both"/>
              <w:textAlignment w:val="auto"/>
              <w:rPr>
                <w:rFonts w:eastAsia="等线"/>
                <w:color w:val="000000" w:themeColor="text1"/>
                <w:sz w:val="15"/>
                <w:szCs w:val="16"/>
              </w:rPr>
            </w:pPr>
            <w:r w:rsidRPr="00672CC5">
              <w:rPr>
                <w:rFonts w:eastAsia="等线"/>
                <w:color w:val="000000" w:themeColor="text1"/>
                <w:sz w:val="15"/>
                <w:szCs w:val="16"/>
              </w:rPr>
              <w:t xml:space="preserve">P3’: GNSS </w:t>
            </w:r>
          </w:p>
          <w:p w14:paraId="292CEDEE" w14:textId="77777777" w:rsidR="009B6C5B" w:rsidRPr="00672CC5" w:rsidRDefault="009B6C5B" w:rsidP="009B6C5B">
            <w:pPr>
              <w:numPr>
                <w:ilvl w:val="0"/>
                <w:numId w:val="45"/>
              </w:numPr>
              <w:tabs>
                <w:tab w:val="left" w:pos="317"/>
              </w:tabs>
              <w:overflowPunct/>
              <w:autoSpaceDE/>
              <w:adjustRightInd/>
              <w:spacing w:beforeLines="50" w:before="120" w:afterLines="50" w:after="120" w:line="276" w:lineRule="auto"/>
              <w:ind w:left="317" w:hanging="283"/>
              <w:jc w:val="both"/>
              <w:textAlignment w:val="auto"/>
              <w:rPr>
                <w:rFonts w:eastAsia="等线"/>
                <w:color w:val="000000" w:themeColor="text1"/>
                <w:sz w:val="15"/>
                <w:szCs w:val="16"/>
              </w:rPr>
            </w:pPr>
            <w:r w:rsidRPr="00672CC5">
              <w:rPr>
                <w:rFonts w:eastAsia="等线"/>
                <w:color w:val="000000" w:themeColor="text1"/>
                <w:sz w:val="15"/>
                <w:szCs w:val="16"/>
              </w:rPr>
              <w:t xml:space="preserve">P4’: UE directly synchronized to GNSS </w:t>
            </w:r>
          </w:p>
          <w:p w14:paraId="3BB08074" w14:textId="77777777" w:rsidR="009B6C5B" w:rsidRPr="00672CC5" w:rsidRDefault="009B6C5B" w:rsidP="009B6C5B">
            <w:pPr>
              <w:numPr>
                <w:ilvl w:val="0"/>
                <w:numId w:val="45"/>
              </w:numPr>
              <w:tabs>
                <w:tab w:val="left" w:pos="317"/>
              </w:tabs>
              <w:overflowPunct/>
              <w:autoSpaceDE/>
              <w:adjustRightInd/>
              <w:spacing w:beforeLines="50" w:before="120" w:afterLines="50" w:after="120" w:line="276" w:lineRule="auto"/>
              <w:ind w:left="317" w:hanging="283"/>
              <w:jc w:val="both"/>
              <w:textAlignment w:val="auto"/>
              <w:rPr>
                <w:rFonts w:eastAsia="等线"/>
                <w:color w:val="000000" w:themeColor="text1"/>
                <w:sz w:val="15"/>
                <w:szCs w:val="16"/>
              </w:rPr>
            </w:pPr>
            <w:r w:rsidRPr="00672CC5">
              <w:rPr>
                <w:rFonts w:eastAsia="等线"/>
                <w:color w:val="000000" w:themeColor="text1"/>
                <w:sz w:val="15"/>
                <w:szCs w:val="16"/>
              </w:rPr>
              <w:t>P5’: UE indirectly synchronized to GNSS</w:t>
            </w:r>
          </w:p>
          <w:p w14:paraId="7D3CB66E" w14:textId="77777777" w:rsidR="009B6C5B" w:rsidRPr="00672CC5" w:rsidRDefault="009B6C5B" w:rsidP="009B6C5B">
            <w:pPr>
              <w:numPr>
                <w:ilvl w:val="0"/>
                <w:numId w:val="45"/>
              </w:numPr>
              <w:tabs>
                <w:tab w:val="left" w:pos="317"/>
              </w:tabs>
              <w:overflowPunct/>
              <w:autoSpaceDE/>
              <w:adjustRightInd/>
              <w:spacing w:beforeLines="50" w:before="120" w:afterLines="50" w:after="120" w:line="276" w:lineRule="auto"/>
              <w:ind w:left="317" w:hanging="283"/>
              <w:jc w:val="both"/>
              <w:textAlignment w:val="auto"/>
              <w:rPr>
                <w:rFonts w:eastAsia="等线"/>
                <w:color w:val="000000" w:themeColor="text1"/>
                <w:sz w:val="15"/>
                <w:szCs w:val="16"/>
              </w:rPr>
            </w:pPr>
            <w:r w:rsidRPr="00672CC5">
              <w:rPr>
                <w:rFonts w:eastAsia="等线"/>
                <w:color w:val="000000" w:themeColor="text1"/>
                <w:sz w:val="15"/>
                <w:szCs w:val="16"/>
              </w:rPr>
              <w:t xml:space="preserve">P6’: the remaining UEs have the lowest priority. </w:t>
            </w:r>
          </w:p>
        </w:tc>
      </w:tr>
    </w:tbl>
    <w:p w14:paraId="4836D80A" w14:textId="77777777" w:rsidR="009B6C5B" w:rsidRPr="009B6C5B" w:rsidRDefault="009B6C5B" w:rsidP="005369EE"/>
    <w:p w14:paraId="7B0AD07F" w14:textId="6EFB6136" w:rsidR="005369EE" w:rsidRDefault="007F0FEF" w:rsidP="005369EE">
      <w:pPr>
        <w:rPr>
          <w:lang w:val="en-US"/>
        </w:rPr>
      </w:pPr>
      <w:r>
        <w:t>Based on RAN</w:t>
      </w:r>
      <w:r w:rsidR="00402E90">
        <w:t>1</w:t>
      </w:r>
      <w:r>
        <w:t xml:space="preserve"> agreement in </w:t>
      </w:r>
      <w:r w:rsidR="009B6C5B">
        <w:rPr>
          <w:rFonts w:hint="eastAsia"/>
          <w:lang w:val="en-US"/>
        </w:rPr>
        <w:t>R</w:t>
      </w:r>
      <w:r w:rsidR="009B6C5B">
        <w:rPr>
          <w:lang w:val="en-US"/>
        </w:rPr>
        <w:t>AN1#98</w:t>
      </w:r>
    </w:p>
    <w:p w14:paraId="68ED824F" w14:textId="77777777" w:rsidR="009B6C5B" w:rsidRPr="007F0FEF" w:rsidRDefault="009B6C5B" w:rsidP="009B6C5B">
      <w:pPr>
        <w:autoSpaceDE/>
        <w:rPr>
          <w:i/>
          <w:color w:val="000000" w:themeColor="text1"/>
        </w:rPr>
      </w:pPr>
      <w:r w:rsidRPr="007F0FEF">
        <w:rPr>
          <w:i/>
          <w:color w:val="000000" w:themeColor="text1"/>
          <w:highlight w:val="green"/>
          <w:lang w:eastAsia="x-none"/>
        </w:rPr>
        <w:t>Agreements</w:t>
      </w:r>
      <w:r w:rsidRPr="007F0FEF">
        <w:rPr>
          <w:b/>
          <w:bCs/>
          <w:i/>
          <w:color w:val="000000" w:themeColor="text1"/>
          <w:lang w:eastAsia="x-none"/>
        </w:rPr>
        <w:t>:</w:t>
      </w:r>
    </w:p>
    <w:p w14:paraId="7AACF95F" w14:textId="77777777" w:rsidR="009B6C5B" w:rsidRPr="007F0FEF" w:rsidRDefault="009B6C5B" w:rsidP="009B6C5B">
      <w:pPr>
        <w:pStyle w:val="BodyText"/>
        <w:numPr>
          <w:ilvl w:val="0"/>
          <w:numId w:val="44"/>
        </w:numPr>
        <w:overflowPunct/>
        <w:autoSpaceDE/>
        <w:autoSpaceDN/>
        <w:adjustRightInd/>
        <w:snapToGrid w:val="0"/>
        <w:spacing w:before="75" w:after="75"/>
        <w:jc w:val="both"/>
        <w:textAlignment w:val="auto"/>
        <w:rPr>
          <w:rFonts w:eastAsia="Batang"/>
          <w:bCs/>
          <w:i/>
          <w:iCs/>
          <w:color w:val="000000" w:themeColor="text1"/>
        </w:rPr>
      </w:pPr>
      <w:r w:rsidRPr="007F0FEF">
        <w:rPr>
          <w:bCs/>
          <w:i/>
          <w:iCs/>
          <w:color w:val="000000" w:themeColor="text1"/>
        </w:rPr>
        <w:t>For confirmation of the working assumption of synchronization priority rules, eNB/gNB should be included into the priority order of GNSS-based synchronization.</w:t>
      </w:r>
    </w:p>
    <w:tbl>
      <w:tblPr>
        <w:tblW w:w="0" w:type="auto"/>
        <w:jc w:val="center"/>
        <w:tblCellMar>
          <w:left w:w="0" w:type="dxa"/>
          <w:right w:w="0" w:type="dxa"/>
        </w:tblCellMar>
        <w:tblLook w:val="04A0" w:firstRow="1" w:lastRow="0" w:firstColumn="1" w:lastColumn="0" w:noHBand="0" w:noVBand="1"/>
      </w:tblPr>
      <w:tblGrid>
        <w:gridCol w:w="3361"/>
        <w:gridCol w:w="3414"/>
      </w:tblGrid>
      <w:tr w:rsidR="009B6C5B" w:rsidRPr="009B6C5B" w14:paraId="278DA872" w14:textId="77777777" w:rsidTr="009B6C5B">
        <w:trPr>
          <w:trHeight w:val="554"/>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8E7A832" w14:textId="77777777" w:rsidR="009B6C5B" w:rsidRPr="009B6C5B" w:rsidRDefault="009B6C5B">
            <w:pPr>
              <w:spacing w:before="75" w:after="75"/>
              <w:rPr>
                <w:rFonts w:eastAsia="Batang"/>
                <w:color w:val="000000" w:themeColor="text1"/>
                <w:sz w:val="16"/>
                <w:lang w:val="en-US"/>
              </w:rPr>
            </w:pPr>
            <w:r w:rsidRPr="009B6C5B">
              <w:rPr>
                <w:b/>
                <w:bCs/>
                <w:color w:val="000000" w:themeColor="text1"/>
                <w:sz w:val="16"/>
              </w:rPr>
              <w:t>GNSS-based synchronization</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A2C7B94" w14:textId="77777777" w:rsidR="009B6C5B" w:rsidRPr="009B6C5B" w:rsidRDefault="009B6C5B">
            <w:pPr>
              <w:spacing w:before="75" w:after="75"/>
              <w:rPr>
                <w:color w:val="000000" w:themeColor="text1"/>
                <w:sz w:val="16"/>
              </w:rPr>
            </w:pPr>
            <w:r w:rsidRPr="009B6C5B">
              <w:rPr>
                <w:b/>
                <w:bCs/>
                <w:color w:val="000000" w:themeColor="text1"/>
                <w:sz w:val="16"/>
              </w:rPr>
              <w:t>gNB/eNB-based synchronization</w:t>
            </w:r>
          </w:p>
        </w:tc>
      </w:tr>
      <w:tr w:rsidR="009B6C5B" w:rsidRPr="009B6C5B" w14:paraId="74AC6B05" w14:textId="77777777" w:rsidTr="009B6C5B">
        <w:trPr>
          <w:trHeight w:val="2891"/>
          <w:jc w:val="center"/>
        </w:trPr>
        <w:tc>
          <w:tcPr>
            <w:tcW w:w="0" w:type="auto"/>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0083E26D" w14:textId="77777777" w:rsidR="009B6C5B" w:rsidRPr="009B6C5B" w:rsidRDefault="009B6C5B">
            <w:pPr>
              <w:spacing w:before="75" w:after="75" w:line="276" w:lineRule="auto"/>
              <w:rPr>
                <w:color w:val="000000" w:themeColor="text1"/>
                <w:sz w:val="16"/>
              </w:rPr>
            </w:pPr>
            <w:r w:rsidRPr="009B6C5B">
              <w:rPr>
                <w:color w:val="000000" w:themeColor="text1"/>
                <w:sz w:val="16"/>
              </w:rPr>
              <w:lastRenderedPageBreak/>
              <w:t>•</w:t>
            </w:r>
            <w:r w:rsidRPr="009B6C5B">
              <w:rPr>
                <w:rFonts w:eastAsia="Malgun Gothic"/>
                <w:color w:val="000000" w:themeColor="text1"/>
                <w:sz w:val="16"/>
                <w:szCs w:val="14"/>
              </w:rPr>
              <w:t> </w:t>
            </w:r>
            <w:r w:rsidRPr="009B6C5B">
              <w:rPr>
                <w:color w:val="000000" w:themeColor="text1"/>
                <w:sz w:val="16"/>
              </w:rPr>
              <w:t>P0: GNSS</w:t>
            </w:r>
          </w:p>
          <w:p w14:paraId="5E922E3C" w14:textId="77777777" w:rsidR="009B6C5B" w:rsidRPr="009B6C5B" w:rsidRDefault="009B6C5B">
            <w:pPr>
              <w:spacing w:before="75" w:after="75" w:line="276" w:lineRule="auto"/>
              <w:rPr>
                <w:color w:val="000000" w:themeColor="text1"/>
                <w:sz w:val="16"/>
              </w:rPr>
            </w:pPr>
            <w:r w:rsidRPr="009B6C5B">
              <w:rPr>
                <w:color w:val="000000" w:themeColor="text1"/>
                <w:sz w:val="16"/>
              </w:rPr>
              <w:t>•</w:t>
            </w:r>
            <w:r w:rsidRPr="009B6C5B">
              <w:rPr>
                <w:rFonts w:eastAsia="Malgun Gothic"/>
                <w:color w:val="000000" w:themeColor="text1"/>
                <w:sz w:val="16"/>
                <w:szCs w:val="14"/>
              </w:rPr>
              <w:t xml:space="preserve"> </w:t>
            </w:r>
            <w:r w:rsidRPr="009B6C5B">
              <w:rPr>
                <w:color w:val="000000" w:themeColor="text1"/>
                <w:sz w:val="16"/>
              </w:rPr>
              <w:t>P1: UE directly synchronized to GNSS</w:t>
            </w:r>
          </w:p>
          <w:p w14:paraId="2904AE4F" w14:textId="77777777" w:rsidR="009B6C5B" w:rsidRPr="009B6C5B" w:rsidRDefault="009B6C5B">
            <w:pPr>
              <w:spacing w:before="75" w:after="75" w:line="276" w:lineRule="auto"/>
              <w:rPr>
                <w:color w:val="000000" w:themeColor="text1"/>
                <w:sz w:val="16"/>
              </w:rPr>
            </w:pPr>
            <w:r w:rsidRPr="009B6C5B">
              <w:rPr>
                <w:color w:val="000000" w:themeColor="text1"/>
                <w:sz w:val="16"/>
              </w:rPr>
              <w:t>•</w:t>
            </w:r>
            <w:r w:rsidRPr="009B6C5B">
              <w:rPr>
                <w:rFonts w:eastAsia="Malgun Gothic"/>
                <w:color w:val="000000" w:themeColor="text1"/>
                <w:sz w:val="16"/>
                <w:szCs w:val="14"/>
              </w:rPr>
              <w:t xml:space="preserve"> </w:t>
            </w:r>
            <w:r w:rsidRPr="009B6C5B">
              <w:rPr>
                <w:color w:val="000000" w:themeColor="text1"/>
                <w:sz w:val="16"/>
              </w:rPr>
              <w:t>P2: UE indirectly synchronized to GNSS</w:t>
            </w:r>
          </w:p>
          <w:p w14:paraId="339FCAF7" w14:textId="77777777" w:rsidR="009B6C5B" w:rsidRPr="009B6C5B" w:rsidRDefault="009B6C5B">
            <w:pPr>
              <w:spacing w:before="75" w:after="75" w:line="276" w:lineRule="auto"/>
              <w:rPr>
                <w:color w:val="000000" w:themeColor="text1"/>
                <w:sz w:val="16"/>
              </w:rPr>
            </w:pPr>
            <w:r w:rsidRPr="009B6C5B">
              <w:rPr>
                <w:color w:val="000000" w:themeColor="text1"/>
                <w:sz w:val="16"/>
              </w:rPr>
              <w:t>•</w:t>
            </w:r>
            <w:r w:rsidRPr="009B6C5B">
              <w:rPr>
                <w:rFonts w:eastAsia="Malgun Gothic"/>
                <w:color w:val="000000" w:themeColor="text1"/>
                <w:sz w:val="16"/>
                <w:szCs w:val="14"/>
              </w:rPr>
              <w:t xml:space="preserve"> </w:t>
            </w:r>
            <w:r w:rsidRPr="009B6C5B">
              <w:rPr>
                <w:color w:val="000000" w:themeColor="text1"/>
                <w:sz w:val="16"/>
              </w:rPr>
              <w:t>P3: gNB/eNB</w:t>
            </w:r>
          </w:p>
          <w:p w14:paraId="143A3D66" w14:textId="77777777" w:rsidR="009B6C5B" w:rsidRPr="009B6C5B" w:rsidRDefault="009B6C5B">
            <w:pPr>
              <w:spacing w:before="75" w:after="75" w:line="276" w:lineRule="auto"/>
              <w:rPr>
                <w:color w:val="000000" w:themeColor="text1"/>
                <w:sz w:val="16"/>
              </w:rPr>
            </w:pPr>
            <w:r w:rsidRPr="009B6C5B">
              <w:rPr>
                <w:color w:val="000000" w:themeColor="text1"/>
                <w:sz w:val="16"/>
              </w:rPr>
              <w:t>•</w:t>
            </w:r>
            <w:r w:rsidRPr="009B6C5B">
              <w:rPr>
                <w:rFonts w:eastAsia="Malgun Gothic"/>
                <w:color w:val="000000" w:themeColor="text1"/>
                <w:sz w:val="16"/>
                <w:szCs w:val="14"/>
              </w:rPr>
              <w:t xml:space="preserve"> </w:t>
            </w:r>
            <w:r w:rsidRPr="009B6C5B">
              <w:rPr>
                <w:color w:val="000000" w:themeColor="text1"/>
                <w:sz w:val="16"/>
              </w:rPr>
              <w:t>P4: UE directly synchronized to gNB/eNB</w:t>
            </w:r>
          </w:p>
          <w:p w14:paraId="19523977" w14:textId="77777777" w:rsidR="009B6C5B" w:rsidRPr="009B6C5B" w:rsidRDefault="009B6C5B">
            <w:pPr>
              <w:spacing w:before="75" w:after="75" w:line="276" w:lineRule="auto"/>
              <w:rPr>
                <w:color w:val="000000" w:themeColor="text1"/>
                <w:sz w:val="16"/>
              </w:rPr>
            </w:pPr>
            <w:r w:rsidRPr="009B6C5B">
              <w:rPr>
                <w:color w:val="000000" w:themeColor="text1"/>
                <w:sz w:val="16"/>
              </w:rPr>
              <w:t>• P5: UE indirectly synchronized to gNB/eNB</w:t>
            </w:r>
          </w:p>
          <w:p w14:paraId="027341AE" w14:textId="77777777" w:rsidR="009B6C5B" w:rsidRPr="009B6C5B" w:rsidRDefault="009B6C5B">
            <w:pPr>
              <w:spacing w:before="75" w:after="75" w:line="276" w:lineRule="auto"/>
              <w:rPr>
                <w:color w:val="000000" w:themeColor="text1"/>
                <w:sz w:val="16"/>
              </w:rPr>
            </w:pPr>
            <w:r w:rsidRPr="009B6C5B">
              <w:rPr>
                <w:color w:val="000000" w:themeColor="text1"/>
                <w:sz w:val="16"/>
              </w:rPr>
              <w:t>•</w:t>
            </w:r>
            <w:r w:rsidRPr="009B6C5B">
              <w:rPr>
                <w:rFonts w:eastAsia="Malgun Gothic"/>
                <w:color w:val="000000" w:themeColor="text1"/>
                <w:sz w:val="16"/>
                <w:szCs w:val="14"/>
              </w:rPr>
              <w:t> </w:t>
            </w:r>
            <w:r w:rsidRPr="009B6C5B">
              <w:rPr>
                <w:color w:val="000000" w:themeColor="text1"/>
                <w:sz w:val="16"/>
              </w:rPr>
              <w:t>P6: the remaining UEs have the lowest priority.</w:t>
            </w:r>
          </w:p>
        </w:tc>
        <w:tc>
          <w:tcPr>
            <w:tcW w:w="0" w:type="auto"/>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1AAB7393" w14:textId="77777777" w:rsidR="009B6C5B" w:rsidRPr="009B6C5B" w:rsidRDefault="009B6C5B">
            <w:pPr>
              <w:spacing w:before="75" w:after="75" w:line="276" w:lineRule="auto"/>
              <w:rPr>
                <w:color w:val="000000" w:themeColor="text1"/>
                <w:sz w:val="16"/>
              </w:rPr>
            </w:pPr>
            <w:r w:rsidRPr="009B6C5B">
              <w:rPr>
                <w:color w:val="000000" w:themeColor="text1"/>
                <w:sz w:val="16"/>
              </w:rPr>
              <w:t>• P0’: gNB/eNB</w:t>
            </w:r>
          </w:p>
          <w:p w14:paraId="3E7D8D32" w14:textId="77777777" w:rsidR="009B6C5B" w:rsidRPr="009B6C5B" w:rsidRDefault="009B6C5B">
            <w:pPr>
              <w:spacing w:before="75" w:after="75" w:line="276" w:lineRule="auto"/>
              <w:rPr>
                <w:color w:val="000000" w:themeColor="text1"/>
                <w:sz w:val="16"/>
              </w:rPr>
            </w:pPr>
            <w:r w:rsidRPr="009B6C5B">
              <w:rPr>
                <w:color w:val="000000" w:themeColor="text1"/>
                <w:sz w:val="16"/>
              </w:rPr>
              <w:t>•</w:t>
            </w:r>
            <w:r w:rsidRPr="009B6C5B">
              <w:rPr>
                <w:rFonts w:eastAsia="Malgun Gothic"/>
                <w:color w:val="000000" w:themeColor="text1"/>
                <w:sz w:val="16"/>
                <w:szCs w:val="14"/>
              </w:rPr>
              <w:t> </w:t>
            </w:r>
            <w:r w:rsidRPr="009B6C5B">
              <w:rPr>
                <w:color w:val="000000" w:themeColor="text1"/>
                <w:sz w:val="16"/>
              </w:rPr>
              <w:t xml:space="preserve">P1’: UE directly synchronized to gNB/eNB </w:t>
            </w:r>
          </w:p>
          <w:p w14:paraId="719E89E2" w14:textId="77777777" w:rsidR="009B6C5B" w:rsidRPr="009B6C5B" w:rsidRDefault="009B6C5B">
            <w:pPr>
              <w:spacing w:before="75" w:after="75" w:line="276" w:lineRule="auto"/>
              <w:rPr>
                <w:color w:val="000000" w:themeColor="text1"/>
                <w:sz w:val="16"/>
              </w:rPr>
            </w:pPr>
            <w:r w:rsidRPr="009B6C5B">
              <w:rPr>
                <w:color w:val="000000" w:themeColor="text1"/>
                <w:sz w:val="16"/>
              </w:rPr>
              <w:t>•</w:t>
            </w:r>
            <w:r w:rsidRPr="009B6C5B">
              <w:rPr>
                <w:rFonts w:eastAsia="Malgun Gothic"/>
                <w:color w:val="000000" w:themeColor="text1"/>
                <w:sz w:val="16"/>
                <w:szCs w:val="14"/>
              </w:rPr>
              <w:t> </w:t>
            </w:r>
            <w:r w:rsidRPr="009B6C5B">
              <w:rPr>
                <w:color w:val="000000" w:themeColor="text1"/>
                <w:sz w:val="16"/>
              </w:rPr>
              <w:t xml:space="preserve">P2’: UE indirectly synchronized to gNB/eNB </w:t>
            </w:r>
          </w:p>
          <w:p w14:paraId="6A1C9152" w14:textId="77777777" w:rsidR="009B6C5B" w:rsidRPr="009B6C5B" w:rsidRDefault="009B6C5B">
            <w:pPr>
              <w:spacing w:before="75" w:after="75" w:line="276" w:lineRule="auto"/>
              <w:rPr>
                <w:color w:val="000000" w:themeColor="text1"/>
                <w:sz w:val="16"/>
              </w:rPr>
            </w:pPr>
            <w:r w:rsidRPr="009B6C5B">
              <w:rPr>
                <w:color w:val="000000" w:themeColor="text1"/>
                <w:sz w:val="16"/>
              </w:rPr>
              <w:t>•</w:t>
            </w:r>
            <w:r w:rsidRPr="009B6C5B">
              <w:rPr>
                <w:rFonts w:eastAsia="Malgun Gothic"/>
                <w:color w:val="000000" w:themeColor="text1"/>
                <w:sz w:val="16"/>
                <w:szCs w:val="14"/>
              </w:rPr>
              <w:t> </w:t>
            </w:r>
            <w:r w:rsidRPr="009B6C5B">
              <w:rPr>
                <w:color w:val="000000" w:themeColor="text1"/>
                <w:sz w:val="16"/>
              </w:rPr>
              <w:t xml:space="preserve">P3’: GNSS </w:t>
            </w:r>
          </w:p>
          <w:p w14:paraId="64FFD81E" w14:textId="77777777" w:rsidR="009B6C5B" w:rsidRPr="009B6C5B" w:rsidRDefault="009B6C5B">
            <w:pPr>
              <w:spacing w:before="75" w:after="75" w:line="276" w:lineRule="auto"/>
              <w:rPr>
                <w:color w:val="000000" w:themeColor="text1"/>
                <w:sz w:val="16"/>
              </w:rPr>
            </w:pPr>
            <w:r w:rsidRPr="009B6C5B">
              <w:rPr>
                <w:color w:val="000000" w:themeColor="text1"/>
                <w:sz w:val="16"/>
              </w:rPr>
              <w:t>•</w:t>
            </w:r>
            <w:r w:rsidRPr="009B6C5B">
              <w:rPr>
                <w:rFonts w:eastAsia="Malgun Gothic"/>
                <w:color w:val="000000" w:themeColor="text1"/>
                <w:sz w:val="16"/>
                <w:szCs w:val="14"/>
              </w:rPr>
              <w:t> </w:t>
            </w:r>
            <w:r w:rsidRPr="009B6C5B">
              <w:rPr>
                <w:color w:val="000000" w:themeColor="text1"/>
                <w:sz w:val="16"/>
              </w:rPr>
              <w:t xml:space="preserve">P4’: UE directly synchronized to GNSS </w:t>
            </w:r>
          </w:p>
          <w:p w14:paraId="4612F53A" w14:textId="77777777" w:rsidR="009B6C5B" w:rsidRPr="009B6C5B" w:rsidRDefault="009B6C5B">
            <w:pPr>
              <w:spacing w:before="75" w:after="75" w:line="276" w:lineRule="auto"/>
              <w:rPr>
                <w:color w:val="000000" w:themeColor="text1"/>
                <w:sz w:val="16"/>
              </w:rPr>
            </w:pPr>
            <w:r w:rsidRPr="009B6C5B">
              <w:rPr>
                <w:color w:val="000000" w:themeColor="text1"/>
                <w:sz w:val="16"/>
              </w:rPr>
              <w:t>•</w:t>
            </w:r>
            <w:r w:rsidRPr="009B6C5B">
              <w:rPr>
                <w:rFonts w:eastAsia="Malgun Gothic"/>
                <w:color w:val="000000" w:themeColor="text1"/>
                <w:sz w:val="16"/>
                <w:szCs w:val="14"/>
              </w:rPr>
              <w:t> </w:t>
            </w:r>
            <w:r w:rsidRPr="009B6C5B">
              <w:rPr>
                <w:color w:val="000000" w:themeColor="text1"/>
                <w:sz w:val="16"/>
              </w:rPr>
              <w:t>P5’: UE indirectly synchronized to GNSS</w:t>
            </w:r>
          </w:p>
          <w:p w14:paraId="60569559" w14:textId="77777777" w:rsidR="009B6C5B" w:rsidRPr="009B6C5B" w:rsidRDefault="009B6C5B">
            <w:pPr>
              <w:spacing w:before="75" w:after="75" w:line="276" w:lineRule="auto"/>
              <w:rPr>
                <w:color w:val="000000" w:themeColor="text1"/>
                <w:sz w:val="16"/>
              </w:rPr>
            </w:pPr>
            <w:r w:rsidRPr="009B6C5B">
              <w:rPr>
                <w:color w:val="000000" w:themeColor="text1"/>
                <w:sz w:val="16"/>
              </w:rPr>
              <w:t>•</w:t>
            </w:r>
            <w:r w:rsidRPr="009B6C5B">
              <w:rPr>
                <w:rFonts w:eastAsia="Malgun Gothic"/>
                <w:color w:val="000000" w:themeColor="text1"/>
                <w:sz w:val="16"/>
                <w:szCs w:val="14"/>
              </w:rPr>
              <w:t> </w:t>
            </w:r>
            <w:r w:rsidRPr="009B6C5B">
              <w:rPr>
                <w:color w:val="000000" w:themeColor="text1"/>
                <w:sz w:val="16"/>
              </w:rPr>
              <w:t xml:space="preserve">P6’: the remaining UEs have the lowest priority. </w:t>
            </w:r>
          </w:p>
        </w:tc>
      </w:tr>
    </w:tbl>
    <w:p w14:paraId="15928A0B" w14:textId="526FE45F" w:rsidR="005369EE" w:rsidRDefault="00402E90" w:rsidP="005369EE">
      <w:r>
        <w:t xml:space="preserve">Based on RAN2 specification in </w:t>
      </w:r>
      <w:r w:rsidR="003E29AE">
        <w:rPr>
          <w:rFonts w:hint="eastAsia"/>
        </w:rPr>
        <w:t>T</w:t>
      </w:r>
      <w:r w:rsidR="003E29AE">
        <w:t>S38.331</w:t>
      </w:r>
      <w:r>
        <w:rPr>
          <w:rFonts w:hint="eastAsia"/>
        </w:rPr>
        <w:t>：</w:t>
      </w:r>
    </w:p>
    <w:tbl>
      <w:tblPr>
        <w:tblStyle w:val="TableGrid"/>
        <w:tblW w:w="0" w:type="auto"/>
        <w:tblLook w:val="04A0" w:firstRow="1" w:lastRow="0" w:firstColumn="1" w:lastColumn="0" w:noHBand="0" w:noVBand="1"/>
      </w:tblPr>
      <w:tblGrid>
        <w:gridCol w:w="9631"/>
      </w:tblGrid>
      <w:tr w:rsidR="004533F3" w14:paraId="2462B5A5" w14:textId="77777777" w:rsidTr="004533F3">
        <w:tc>
          <w:tcPr>
            <w:tcW w:w="9631" w:type="dxa"/>
          </w:tcPr>
          <w:p w14:paraId="31C678C7" w14:textId="77777777" w:rsidR="004533F3" w:rsidRPr="004533F3" w:rsidRDefault="004533F3" w:rsidP="004533F3">
            <w:pPr>
              <w:pStyle w:val="Heading3"/>
              <w:numPr>
                <w:ilvl w:val="0"/>
                <w:numId w:val="0"/>
              </w:numPr>
              <w:outlineLvl w:val="2"/>
              <w:rPr>
                <w:rFonts w:ascii="Times New Roman" w:eastAsia="Times New Roman" w:hAnsi="Times New Roman"/>
                <w:sz w:val="24"/>
                <w:lang w:val="en-GB"/>
              </w:rPr>
            </w:pPr>
            <w:bookmarkStart w:id="2" w:name="_Toc53006573"/>
            <w:bookmarkStart w:id="3" w:name="_Toc52837933"/>
            <w:bookmarkStart w:id="4" w:name="_Toc52836925"/>
            <w:bookmarkStart w:id="5" w:name="_Toc46487047"/>
            <w:bookmarkStart w:id="6" w:name="_Toc46444286"/>
            <w:bookmarkStart w:id="7" w:name="_Toc46439449"/>
            <w:r w:rsidRPr="004533F3">
              <w:rPr>
                <w:rFonts w:ascii="Times New Roman" w:hAnsi="Times New Roman"/>
                <w:sz w:val="24"/>
              </w:rPr>
              <w:t>5.8.12</w:t>
            </w:r>
            <w:r w:rsidRPr="004533F3">
              <w:rPr>
                <w:rFonts w:ascii="Times New Roman" w:hAnsi="Times New Roman"/>
                <w:sz w:val="24"/>
              </w:rPr>
              <w:tab/>
              <w:t>DFN derivation from GNSS</w:t>
            </w:r>
            <w:bookmarkEnd w:id="2"/>
            <w:bookmarkEnd w:id="3"/>
            <w:bookmarkEnd w:id="4"/>
            <w:bookmarkEnd w:id="5"/>
            <w:bookmarkEnd w:id="6"/>
            <w:bookmarkEnd w:id="7"/>
          </w:p>
          <w:p w14:paraId="26142749" w14:textId="77777777" w:rsidR="004533F3" w:rsidRDefault="004533F3" w:rsidP="004533F3">
            <w:r>
              <w:t>When the UE selects GNSS as the synchronization reference source, the DFN, the subframe number within a frame and slot number within a frame used for NR sidelink communication are derived from the current UTC time, by the following formulae:</w:t>
            </w:r>
          </w:p>
          <w:p w14:paraId="6E33EFD0" w14:textId="77777777" w:rsidR="004533F3" w:rsidRDefault="004533F3" w:rsidP="004533F3">
            <w:pPr>
              <w:pStyle w:val="EQ"/>
              <w:jc w:val="center"/>
            </w:pPr>
            <w:r>
              <w:rPr>
                <w:i/>
              </w:rPr>
              <w:t>DFN</w:t>
            </w:r>
            <w:r>
              <w:t>= Floor (0.1*(</w:t>
            </w:r>
            <w:r>
              <w:rPr>
                <w:i/>
              </w:rPr>
              <w:t>Tcurrent</w:t>
            </w:r>
            <w:r>
              <w:t xml:space="preserve"> –</w:t>
            </w:r>
            <w:r>
              <w:rPr>
                <w:i/>
              </w:rPr>
              <w:t>Tref–OffsetDFN</w:t>
            </w:r>
            <w:r>
              <w:t>)) mod 1024</w:t>
            </w:r>
          </w:p>
          <w:p w14:paraId="5983E5AA" w14:textId="77777777" w:rsidR="004533F3" w:rsidRDefault="004533F3" w:rsidP="004533F3">
            <w:pPr>
              <w:pStyle w:val="EQ"/>
              <w:jc w:val="center"/>
            </w:pPr>
            <w:r>
              <w:rPr>
                <w:i/>
              </w:rPr>
              <w:t>SubframeNumber</w:t>
            </w:r>
            <w:r>
              <w:t>= Floor (</w:t>
            </w:r>
            <w:r>
              <w:rPr>
                <w:i/>
              </w:rPr>
              <w:t>Tcurrent</w:t>
            </w:r>
            <w:r>
              <w:t xml:space="preserve"> –</w:t>
            </w:r>
            <w:r>
              <w:rPr>
                <w:i/>
              </w:rPr>
              <w:t>Tref–OffsetDFN</w:t>
            </w:r>
            <w:r>
              <w:t>) mod 10</w:t>
            </w:r>
          </w:p>
          <w:p w14:paraId="340E8233" w14:textId="77777777" w:rsidR="004533F3" w:rsidRDefault="004533F3" w:rsidP="004533F3">
            <w:pPr>
              <w:pStyle w:val="EQ"/>
              <w:jc w:val="center"/>
              <w:rPr>
                <w:bCs/>
                <w:lang w:eastAsia="ja-JP"/>
              </w:rPr>
            </w:pPr>
            <w:r>
              <w:rPr>
                <w:i/>
                <w:iCs/>
              </w:rPr>
              <w:t>SlotNumber</w:t>
            </w:r>
            <w:r>
              <w:t>= Floor ((</w:t>
            </w:r>
            <w:r>
              <w:rPr>
                <w:i/>
                <w:iCs/>
              </w:rPr>
              <w:t>Tcurrent</w:t>
            </w:r>
            <w:r>
              <w:t xml:space="preserve"> –Tref–</w:t>
            </w:r>
            <w:r>
              <w:rPr>
                <w:i/>
                <w:iCs/>
              </w:rPr>
              <w:t>OffsetDFN</w:t>
            </w:r>
            <w:r>
              <w:t>)*2</w:t>
            </w:r>
            <w:r>
              <w:rPr>
                <w:vertAlign w:val="superscript"/>
              </w:rPr>
              <w:t>μ</w:t>
            </w:r>
            <w:r>
              <w:t>) mod (10*2</w:t>
            </w:r>
            <w:r>
              <w:rPr>
                <w:vertAlign w:val="superscript"/>
              </w:rPr>
              <w:t>μ</w:t>
            </w:r>
            <w:r>
              <w:t>)</w:t>
            </w:r>
          </w:p>
          <w:p w14:paraId="2BA5B765" w14:textId="77777777" w:rsidR="004533F3" w:rsidRDefault="004533F3" w:rsidP="004533F3">
            <w:r>
              <w:t>Where:</w:t>
            </w:r>
          </w:p>
          <w:p w14:paraId="0F796181" w14:textId="77777777" w:rsidR="004533F3" w:rsidRDefault="004533F3" w:rsidP="004533F3">
            <w:pPr>
              <w:pStyle w:val="B10"/>
            </w:pPr>
            <w:r>
              <w:rPr>
                <w:b/>
                <w:i/>
              </w:rPr>
              <w:t>Tcurrent</w:t>
            </w:r>
            <w:r>
              <w:t xml:space="preserve"> is the current UTC time that obtained from GNSS. This value is expressed in milliseconds;</w:t>
            </w:r>
          </w:p>
          <w:p w14:paraId="3E9E541A" w14:textId="77777777" w:rsidR="004533F3" w:rsidRDefault="004533F3" w:rsidP="004533F3">
            <w:pPr>
              <w:pStyle w:val="B10"/>
              <w:rPr>
                <w:kern w:val="2"/>
              </w:rPr>
            </w:pPr>
            <w:r>
              <w:rPr>
                <w:b/>
                <w:i/>
              </w:rPr>
              <w:t>Tref</w:t>
            </w:r>
            <w:r>
              <w:t xml:space="preserve"> is the reference UTC time 00:00:00 on Gregorian calendar date 1 January, 1900</w:t>
            </w:r>
            <w:r>
              <w:rPr>
                <w:kern w:val="2"/>
                <w:lang w:eastAsia="en-GB"/>
              </w:rPr>
              <w:t xml:space="preserve"> (midnight between </w:t>
            </w:r>
            <w:r>
              <w:rPr>
                <w:kern w:val="2"/>
              </w:rPr>
              <w:t>Thursday</w:t>
            </w:r>
            <w:r>
              <w:rPr>
                <w:kern w:val="2"/>
                <w:lang w:eastAsia="en-GB"/>
              </w:rPr>
              <w:t xml:space="preserve">, December 31, </w:t>
            </w:r>
            <w:r>
              <w:rPr>
                <w:kern w:val="2"/>
              </w:rPr>
              <w:t>1899</w:t>
            </w:r>
            <w:r>
              <w:rPr>
                <w:kern w:val="2"/>
                <w:lang w:eastAsia="en-GB"/>
              </w:rPr>
              <w:t xml:space="preserve"> and </w:t>
            </w:r>
            <w:r>
              <w:rPr>
                <w:kern w:val="2"/>
              </w:rPr>
              <w:t>Friday</w:t>
            </w:r>
            <w:r>
              <w:rPr>
                <w:kern w:val="2"/>
                <w:lang w:eastAsia="en-GB"/>
              </w:rPr>
              <w:t xml:space="preserve">, January 1, </w:t>
            </w:r>
            <w:r>
              <w:rPr>
                <w:kern w:val="2"/>
              </w:rPr>
              <w:t>1900</w:t>
            </w:r>
            <w:r>
              <w:rPr>
                <w:kern w:val="2"/>
                <w:lang w:eastAsia="en-GB"/>
              </w:rPr>
              <w:t>)</w:t>
            </w:r>
            <w:r>
              <w:t>. This value is expressed in milliseconds</w:t>
            </w:r>
            <w:r>
              <w:rPr>
                <w:kern w:val="2"/>
              </w:rPr>
              <w:t>;</w:t>
            </w:r>
          </w:p>
          <w:p w14:paraId="5B0D32CC" w14:textId="77777777" w:rsidR="004533F3" w:rsidRDefault="004533F3" w:rsidP="004533F3">
            <w:r>
              <w:rPr>
                <w:b/>
                <w:i/>
              </w:rPr>
              <w:t>OffsetDFN</w:t>
            </w:r>
            <w:r>
              <w:t xml:space="preserve"> is the value </w:t>
            </w:r>
            <w:r>
              <w:rPr>
                <w:i/>
              </w:rPr>
              <w:t>sl-OffsetDFN</w:t>
            </w:r>
            <w:r>
              <w:t xml:space="preserve"> if configured, otherwise it is zero. This value is expressed in milliseconds.</w:t>
            </w:r>
          </w:p>
        </w:tc>
      </w:tr>
    </w:tbl>
    <w:p w14:paraId="79DF463E" w14:textId="77777777" w:rsidR="004533F3" w:rsidRDefault="004533F3" w:rsidP="005369EE"/>
    <w:p w14:paraId="0596A76C" w14:textId="77777777" w:rsidR="007F0FEF" w:rsidRDefault="007F0FEF" w:rsidP="00A37354">
      <w:pPr>
        <w:jc w:val="both"/>
      </w:pPr>
      <w:r>
        <w:rPr>
          <w:rFonts w:hint="eastAsia"/>
        </w:rPr>
        <w:t>B</w:t>
      </w:r>
      <w:r>
        <w:t>ased on RAN1 agreement, there are two standalone list</w:t>
      </w:r>
      <w:r w:rsidR="00A37354">
        <w:t>s</w:t>
      </w:r>
      <w:r>
        <w:t xml:space="preserve"> for synchronization priority as </w:t>
      </w:r>
      <w:r w:rsidRPr="007F0FEF">
        <w:t>GNSS-based synchronization</w:t>
      </w:r>
      <w:r>
        <w:t xml:space="preserve"> or </w:t>
      </w:r>
      <w:r w:rsidR="00A37354">
        <w:t>gNB/eNB</w:t>
      </w:r>
      <w:r>
        <w:t xml:space="preserve">-based synchronization. When a UE is (pre)-configured with </w:t>
      </w:r>
      <w:r w:rsidRPr="007F0FEF">
        <w:t>GNSS-based synchronization</w:t>
      </w:r>
      <w:r w:rsidR="00A37354">
        <w:t xml:space="preserve">, the UE would prefer GNSS as synchronization resource. When a UE is (pre)-configured with </w:t>
      </w:r>
      <w:r w:rsidR="00A37354" w:rsidRPr="007F0FEF">
        <w:t>gNB/eNB -based synchronization</w:t>
      </w:r>
      <w:r w:rsidR="00A37354">
        <w:t>, the UE would prefer network as synchronization resource. Also based on RAN1 agreement, it is up to (pre)-configuration w</w:t>
      </w:r>
      <w:r w:rsidR="00A37354" w:rsidRPr="00A37354">
        <w:t>hether GNSS-based synchronization or gNB/eN</w:t>
      </w:r>
      <w:r w:rsidR="00A37354">
        <w:t>B-based synchronization is used.</w:t>
      </w:r>
    </w:p>
    <w:p w14:paraId="7FA1871D" w14:textId="77777777" w:rsidR="00A37354" w:rsidRDefault="00A37354" w:rsidP="00A37354">
      <w:pPr>
        <w:jc w:val="both"/>
      </w:pPr>
      <w:r>
        <w:t xml:space="preserve">When </w:t>
      </w:r>
      <w:r w:rsidRPr="007F0FEF">
        <w:t>SL and Uu operate in the same licensed band</w:t>
      </w:r>
      <w:r>
        <w:t xml:space="preserve">, it is up to network configuration to determine </w:t>
      </w:r>
      <w:r w:rsidRPr="00A37354">
        <w:t>GNSS-based synchronization or gNB/eN</w:t>
      </w:r>
      <w:r>
        <w:t xml:space="preserve">B-based synchronization is used. On the one hand, </w:t>
      </w:r>
      <w:r w:rsidR="00635C48">
        <w:t xml:space="preserve">it is nature that a UE can be configured by network with the network based synchronization for </w:t>
      </w:r>
      <w:r w:rsidR="00635C48" w:rsidRPr="00635C48">
        <w:t>intra-band con-current V2X operating bands</w:t>
      </w:r>
      <w:r w:rsidR="00635C48">
        <w:t xml:space="preserve">. On the other hand, </w:t>
      </w:r>
      <w:r w:rsidR="001012D9">
        <w:t xml:space="preserve">when GNSS is known by network, </w:t>
      </w:r>
      <w:r w:rsidR="00635C48">
        <w:t xml:space="preserve">it is still reasonable that </w:t>
      </w:r>
      <w:r w:rsidR="001012D9">
        <w:t>a UE</w:t>
      </w:r>
      <w:r w:rsidR="00635C48">
        <w:t xml:space="preserve"> is </w:t>
      </w:r>
      <w:r w:rsidR="001012D9">
        <w:t>(pre)-</w:t>
      </w:r>
      <w:r w:rsidR="00635C48">
        <w:t>configured with GNSS-based synchronization</w:t>
      </w:r>
      <w:r w:rsidR="001012D9">
        <w:t xml:space="preserve"> for </w:t>
      </w:r>
      <w:r w:rsidR="001012D9" w:rsidRPr="00635C48">
        <w:t>intra-band con-current V2X operating bands</w:t>
      </w:r>
      <w:r w:rsidR="001012D9">
        <w:t>,</w:t>
      </w:r>
      <w:r w:rsidR="003E29AE">
        <w:t xml:space="preserve"> because there is an </w:t>
      </w:r>
      <w:r w:rsidR="004533F3">
        <w:t>‘</w:t>
      </w:r>
      <w:r w:rsidR="004533F3" w:rsidRPr="004533F3">
        <w:rPr>
          <w:i/>
        </w:rPr>
        <w:t>OffsetDFN</w:t>
      </w:r>
      <w:r w:rsidR="004533F3">
        <w:t>’</w:t>
      </w:r>
      <w:r w:rsidR="003E29AE">
        <w:t xml:space="preserve"> </w:t>
      </w:r>
      <w:r w:rsidR="004533F3">
        <w:t xml:space="preserve">defined in TS38.331 </w:t>
      </w:r>
      <w:r w:rsidR="001012D9">
        <w:t xml:space="preserve">which </w:t>
      </w:r>
      <w:r w:rsidR="004533F3">
        <w:t>is</w:t>
      </w:r>
      <w:r w:rsidR="001012D9">
        <w:t xml:space="preserve"> </w:t>
      </w:r>
      <w:r w:rsidR="003E29AE">
        <w:t>indicat</w:t>
      </w:r>
      <w:r w:rsidR="001012D9">
        <w:t>ed by network to make sure that there is a common understanding for SL and Uu about which slot is used for SL transmission. Then it is up to network implementation to determine the synchronization list</w:t>
      </w:r>
      <w:r w:rsidR="004533F3">
        <w:t xml:space="preserve"> configuration for a SL UE, no more specification is needed.</w:t>
      </w:r>
    </w:p>
    <w:p w14:paraId="72C95C2B" w14:textId="2DE44DF1" w:rsidR="004533F3" w:rsidRDefault="004533F3" w:rsidP="00A37354">
      <w:pPr>
        <w:jc w:val="both"/>
        <w:rPr>
          <w:b/>
          <w:i/>
        </w:rPr>
      </w:pPr>
      <w:r w:rsidRPr="004533F3">
        <w:rPr>
          <w:b/>
          <w:i/>
        </w:rPr>
        <w:t>Observation</w:t>
      </w:r>
      <w:r w:rsidR="00E038AE">
        <w:rPr>
          <w:b/>
          <w:i/>
        </w:rPr>
        <w:t>1</w:t>
      </w:r>
      <w:r w:rsidRPr="004533F3">
        <w:rPr>
          <w:b/>
          <w:i/>
        </w:rPr>
        <w:t>:</w:t>
      </w:r>
      <w:r>
        <w:rPr>
          <w:b/>
          <w:i/>
        </w:rPr>
        <w:t xml:space="preserve"> there is an agreement reached in RAN1#96 as follow:</w:t>
      </w:r>
    </w:p>
    <w:p w14:paraId="31E1C88C" w14:textId="77777777" w:rsidR="004533F3" w:rsidRPr="004533F3" w:rsidRDefault="004533F3" w:rsidP="004533F3">
      <w:pPr>
        <w:pStyle w:val="ListParagraph"/>
        <w:numPr>
          <w:ilvl w:val="0"/>
          <w:numId w:val="46"/>
        </w:numPr>
        <w:spacing w:after="180"/>
        <w:ind w:left="714" w:firstLineChars="0" w:hanging="357"/>
        <w:rPr>
          <w:rFonts w:ascii="Times New Roman" w:hAnsi="Times New Roman"/>
          <w:b/>
          <w:i/>
          <w:lang w:eastAsia="zh-CN"/>
        </w:rPr>
      </w:pPr>
      <w:r w:rsidRPr="004533F3">
        <w:rPr>
          <w:rFonts w:ascii="Times New Roman" w:eastAsia="等线" w:hAnsi="Times New Roman"/>
          <w:b/>
          <w:i/>
          <w:color w:val="000000" w:themeColor="text1"/>
        </w:rPr>
        <w:t xml:space="preserve">Whether GNSS-based synchronization or gNB/eNB-based synchronization is used is (pre)-configured.  </w:t>
      </w:r>
    </w:p>
    <w:p w14:paraId="3DD75E21" w14:textId="00FFBCA4" w:rsidR="00167F84" w:rsidRPr="005369EE" w:rsidRDefault="00BE7AE4" w:rsidP="005369EE">
      <w:pPr>
        <w:rPr>
          <w:b/>
          <w:i/>
          <w:lang w:val="en-US" w:eastAsia="en-US"/>
        </w:rPr>
      </w:pPr>
      <w:r w:rsidRPr="00BE7AE4">
        <w:rPr>
          <w:b/>
          <w:i/>
          <w:lang w:val="en-US" w:eastAsia="en-US"/>
        </w:rPr>
        <w:t xml:space="preserve">Proposal 1: RAN4 follow the existing RAN1 design on sync reference source and the agreement </w:t>
      </w:r>
      <w:r w:rsidR="00891300">
        <w:rPr>
          <w:b/>
          <w:i/>
          <w:lang w:val="en-US" w:eastAsia="en-US"/>
        </w:rPr>
        <w:t>as well as</w:t>
      </w:r>
      <w:r w:rsidRPr="00BE7AE4">
        <w:rPr>
          <w:b/>
          <w:i/>
          <w:lang w:val="en-US" w:eastAsia="en-US"/>
        </w:rPr>
        <w:t xml:space="preserve"> corresponding information is captured in the TR for NR-V2X.</w:t>
      </w:r>
    </w:p>
    <w:p w14:paraId="0A42E578" w14:textId="77777777" w:rsidR="00A33E8E" w:rsidRDefault="00A33E8E" w:rsidP="00A33E8E">
      <w:pPr>
        <w:pStyle w:val="Heading1"/>
        <w:spacing w:after="240"/>
        <w:rPr>
          <w:rFonts w:eastAsia="宋体"/>
          <w:lang w:eastAsia="zh-CN"/>
        </w:rPr>
      </w:pPr>
      <w:r>
        <w:rPr>
          <w:rFonts w:eastAsia="宋体" w:hint="eastAsia"/>
          <w:lang w:eastAsia="zh-CN"/>
        </w:rPr>
        <w:lastRenderedPageBreak/>
        <w:t>Conclusion</w:t>
      </w:r>
    </w:p>
    <w:p w14:paraId="4369D907" w14:textId="2AF2F30B" w:rsidR="00FC30F5" w:rsidRDefault="005369EE" w:rsidP="00303E78">
      <w:r>
        <w:t xml:space="preserve">This contribution provides </w:t>
      </w:r>
      <w:r w:rsidR="00BE7AE4">
        <w:t xml:space="preserve">more information on </w:t>
      </w:r>
      <w:r w:rsidR="00BE7AE4" w:rsidRPr="00BE7AE4">
        <w:t>synchronization reference source</w:t>
      </w:r>
      <w:r w:rsidR="00BE7AE4">
        <w:t>.</w:t>
      </w:r>
    </w:p>
    <w:p w14:paraId="4EB7B05E" w14:textId="2A8EDD6F" w:rsidR="004533F3" w:rsidRDefault="004533F3" w:rsidP="004533F3">
      <w:pPr>
        <w:jc w:val="both"/>
        <w:rPr>
          <w:b/>
          <w:i/>
        </w:rPr>
      </w:pPr>
      <w:r w:rsidRPr="004533F3">
        <w:rPr>
          <w:b/>
          <w:i/>
        </w:rPr>
        <w:t>Observation</w:t>
      </w:r>
      <w:r w:rsidR="00E038AE">
        <w:rPr>
          <w:b/>
          <w:i/>
        </w:rPr>
        <w:t>1</w:t>
      </w:r>
      <w:r w:rsidRPr="004533F3">
        <w:rPr>
          <w:b/>
          <w:i/>
        </w:rPr>
        <w:t>:</w:t>
      </w:r>
      <w:r>
        <w:rPr>
          <w:b/>
          <w:i/>
        </w:rPr>
        <w:t xml:space="preserve"> there is an agreement reached in RAN1#96 as follow:</w:t>
      </w:r>
    </w:p>
    <w:p w14:paraId="77F5E348" w14:textId="77777777" w:rsidR="004533F3" w:rsidRPr="004533F3" w:rsidRDefault="004533F3" w:rsidP="004533F3">
      <w:pPr>
        <w:pStyle w:val="ListParagraph"/>
        <w:numPr>
          <w:ilvl w:val="0"/>
          <w:numId w:val="46"/>
        </w:numPr>
        <w:spacing w:after="180"/>
        <w:ind w:left="714" w:firstLineChars="0" w:hanging="357"/>
        <w:rPr>
          <w:rFonts w:ascii="Times New Roman" w:hAnsi="Times New Roman"/>
          <w:b/>
          <w:i/>
          <w:lang w:eastAsia="zh-CN"/>
        </w:rPr>
      </w:pPr>
      <w:r w:rsidRPr="004533F3">
        <w:rPr>
          <w:rFonts w:ascii="Times New Roman" w:eastAsia="等线" w:hAnsi="Times New Roman"/>
          <w:b/>
          <w:i/>
          <w:color w:val="000000" w:themeColor="text1"/>
        </w:rPr>
        <w:t xml:space="preserve">Whether GNSS-based synchronization or gNB/eNB-based synchronization is used is (pre)-configured.  </w:t>
      </w:r>
    </w:p>
    <w:p w14:paraId="2F1D38E5" w14:textId="35D9A1C8" w:rsidR="004533F3" w:rsidRDefault="004533F3" w:rsidP="004533F3">
      <w:pPr>
        <w:rPr>
          <w:b/>
          <w:i/>
          <w:lang w:val="en-US" w:eastAsia="en-US"/>
        </w:rPr>
      </w:pPr>
      <w:r w:rsidRPr="005369EE">
        <w:rPr>
          <w:b/>
          <w:i/>
          <w:lang w:val="en-US" w:eastAsia="en-US"/>
        </w:rPr>
        <w:t>Proposal 1:</w:t>
      </w:r>
      <w:r>
        <w:rPr>
          <w:b/>
          <w:i/>
          <w:lang w:val="en-US" w:eastAsia="en-US"/>
        </w:rPr>
        <w:t xml:space="preserve"> </w:t>
      </w:r>
      <w:r w:rsidRPr="004533F3">
        <w:rPr>
          <w:b/>
          <w:i/>
          <w:lang w:val="en-US" w:eastAsia="en-US"/>
        </w:rPr>
        <w:t>RAN4 follow the existing RAN1 design on sync reference source</w:t>
      </w:r>
      <w:r w:rsidR="00BE7AE4">
        <w:rPr>
          <w:b/>
          <w:i/>
          <w:lang w:val="en-US" w:eastAsia="en-US"/>
        </w:rPr>
        <w:t xml:space="preserve"> and the agreement </w:t>
      </w:r>
      <w:r w:rsidR="00891300">
        <w:rPr>
          <w:b/>
          <w:i/>
          <w:lang w:val="en-US" w:eastAsia="en-US"/>
        </w:rPr>
        <w:t>as well as</w:t>
      </w:r>
      <w:r w:rsidR="00BE7AE4">
        <w:rPr>
          <w:b/>
          <w:i/>
          <w:lang w:val="en-US" w:eastAsia="en-US"/>
        </w:rPr>
        <w:t xml:space="preserve"> corresponding information is captured in the TR for NR-V2X</w:t>
      </w:r>
      <w:r w:rsidRPr="004533F3">
        <w:rPr>
          <w:b/>
          <w:i/>
          <w:lang w:val="en-US" w:eastAsia="en-US"/>
        </w:rPr>
        <w:t>.</w:t>
      </w:r>
    </w:p>
    <w:p w14:paraId="63CD6C6E" w14:textId="77777777" w:rsidR="00891300" w:rsidRPr="005369EE" w:rsidRDefault="00891300" w:rsidP="004533F3">
      <w:pPr>
        <w:rPr>
          <w:b/>
          <w:i/>
          <w:lang w:val="en-US" w:eastAsia="en-US"/>
        </w:rPr>
      </w:pPr>
    </w:p>
    <w:p w14:paraId="0F1C66DC" w14:textId="77777777" w:rsidR="00B22DA6" w:rsidRDefault="00B22DA6" w:rsidP="00B22DA6">
      <w:pPr>
        <w:pStyle w:val="Heading1"/>
        <w:numPr>
          <w:ilvl w:val="0"/>
          <w:numId w:val="0"/>
        </w:numPr>
        <w:rPr>
          <w:rFonts w:eastAsia="宋体"/>
          <w:lang w:eastAsia="zh-CN"/>
        </w:rPr>
      </w:pPr>
      <w:r>
        <w:t>References</w:t>
      </w:r>
    </w:p>
    <w:p w14:paraId="4FA2CC34" w14:textId="0309D627" w:rsidR="00C53757" w:rsidRDefault="00891300" w:rsidP="00F71A33">
      <w:r>
        <w:t xml:space="preserve">[1] </w:t>
      </w:r>
      <w:r w:rsidR="009D2E85" w:rsidRPr="009D2E85">
        <w:t>R4-2105404</w:t>
      </w:r>
      <w:r w:rsidR="009D2E85">
        <w:t>,</w:t>
      </w:r>
      <w:bookmarkStart w:id="8" w:name="_GoBack"/>
      <w:bookmarkEnd w:id="8"/>
      <w:r w:rsidR="009D2E85" w:rsidRPr="009D2E85">
        <w:t xml:space="preserve"> WF on synchronization issue for SL and Uu operated in the same licensed band</w:t>
      </w:r>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7503A" w14:textId="77777777" w:rsidR="006570E0" w:rsidRDefault="006570E0" w:rsidP="0052762B">
      <w:r>
        <w:separator/>
      </w:r>
    </w:p>
  </w:endnote>
  <w:endnote w:type="continuationSeparator" w:id="0">
    <w:p w14:paraId="41DBBFF6" w14:textId="77777777" w:rsidR="006570E0" w:rsidRDefault="006570E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CDAFB" w14:textId="77777777"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747FE" w14:textId="77777777" w:rsidR="006570E0" w:rsidRDefault="006570E0" w:rsidP="0052762B">
      <w:r>
        <w:separator/>
      </w:r>
    </w:p>
  </w:footnote>
  <w:footnote w:type="continuationSeparator" w:id="0">
    <w:p w14:paraId="41FA4A65" w14:textId="77777777" w:rsidR="006570E0" w:rsidRDefault="006570E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8A774C"/>
    <w:multiLevelType w:val="hybridMultilevel"/>
    <w:tmpl w:val="B2CCEA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16340A5"/>
    <w:multiLevelType w:val="hybridMultilevel"/>
    <w:tmpl w:val="8B522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4"/>
  </w:num>
  <w:num w:numId="3">
    <w:abstractNumId w:val="29"/>
  </w:num>
  <w:num w:numId="4">
    <w:abstractNumId w:val="39"/>
  </w:num>
  <w:num w:numId="5">
    <w:abstractNumId w:val="1"/>
  </w:num>
  <w:num w:numId="6">
    <w:abstractNumId w:val="38"/>
  </w:num>
  <w:num w:numId="7">
    <w:abstractNumId w:val="20"/>
  </w:num>
  <w:num w:numId="8">
    <w:abstractNumId w:val="32"/>
  </w:num>
  <w:num w:numId="9">
    <w:abstractNumId w:val="42"/>
  </w:num>
  <w:num w:numId="10">
    <w:abstractNumId w:val="14"/>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8"/>
  </w:num>
  <w:num w:numId="17">
    <w:abstractNumId w:val="10"/>
  </w:num>
  <w:num w:numId="18">
    <w:abstractNumId w:val="23"/>
  </w:num>
  <w:num w:numId="19">
    <w:abstractNumId w:val="28"/>
  </w:num>
  <w:num w:numId="20">
    <w:abstractNumId w:val="26"/>
  </w:num>
  <w:num w:numId="21">
    <w:abstractNumId w:val="16"/>
  </w:num>
  <w:num w:numId="22">
    <w:abstractNumId w:val="5"/>
  </w:num>
  <w:num w:numId="23">
    <w:abstractNumId w:val="25"/>
  </w:num>
  <w:num w:numId="24">
    <w:abstractNumId w:val="37"/>
  </w:num>
  <w:num w:numId="25">
    <w:abstractNumId w:val="8"/>
  </w:num>
  <w:num w:numId="26">
    <w:abstractNumId w:val="36"/>
  </w:num>
  <w:num w:numId="27">
    <w:abstractNumId w:val="35"/>
  </w:num>
  <w:num w:numId="28">
    <w:abstractNumId w:val="21"/>
  </w:num>
  <w:num w:numId="29">
    <w:abstractNumId w:val="41"/>
  </w:num>
  <w:num w:numId="30">
    <w:abstractNumId w:val="30"/>
  </w:num>
  <w:num w:numId="31">
    <w:abstractNumId w:val="19"/>
  </w:num>
  <w:num w:numId="32">
    <w:abstractNumId w:val="33"/>
  </w:num>
  <w:num w:numId="33">
    <w:abstractNumId w:val="6"/>
  </w:num>
  <w:num w:numId="34">
    <w:abstractNumId w:val="9"/>
  </w:num>
  <w:num w:numId="35">
    <w:abstractNumId w:val="34"/>
  </w:num>
  <w:num w:numId="36">
    <w:abstractNumId w:val="22"/>
  </w:num>
  <w:num w:numId="37">
    <w:abstractNumId w:val="7"/>
  </w:num>
  <w:num w:numId="38">
    <w:abstractNumId w:val="31"/>
  </w:num>
  <w:num w:numId="39">
    <w:abstractNumId w:val="3"/>
  </w:num>
  <w:num w:numId="40">
    <w:abstractNumId w:val="27"/>
  </w:num>
  <w:num w:numId="41">
    <w:abstractNumId w:val="17"/>
  </w:num>
  <w:num w:numId="42">
    <w:abstractNumId w:val="15"/>
  </w:num>
  <w:num w:numId="43">
    <w:abstractNumId w:val="18"/>
  </w:num>
  <w:num w:numId="44">
    <w:abstractNumId w:val="11"/>
  </w:num>
  <w:num w:numId="45">
    <w:abstractNumId w:val="13"/>
  </w:num>
  <w:num w:numId="46">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2D9"/>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29A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E90"/>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3F3"/>
    <w:rsid w:val="004549EC"/>
    <w:rsid w:val="00454D5C"/>
    <w:rsid w:val="004558AE"/>
    <w:rsid w:val="00455D28"/>
    <w:rsid w:val="00456877"/>
    <w:rsid w:val="0045731E"/>
    <w:rsid w:val="00457567"/>
    <w:rsid w:val="004577EF"/>
    <w:rsid w:val="00457955"/>
    <w:rsid w:val="00457FF1"/>
    <w:rsid w:val="00460553"/>
    <w:rsid w:val="00460CCA"/>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5C48"/>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0E0"/>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2CC5"/>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0FEF"/>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1300"/>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6C5B"/>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E85"/>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354"/>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002"/>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AE4"/>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3CE2"/>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E"/>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39E"/>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1DBBC"/>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1Char1">
    <w:name w:val="B1 Char1"/>
    <w:qFormat/>
    <w:locked/>
    <w:rsid w:val="004533F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8653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12440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9706793">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46998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720439">
      <w:bodyDiv w:val="1"/>
      <w:marLeft w:val="0"/>
      <w:marRight w:val="0"/>
      <w:marTop w:val="0"/>
      <w:marBottom w:val="0"/>
      <w:divBdr>
        <w:top w:val="none" w:sz="0" w:space="0" w:color="auto"/>
        <w:left w:val="none" w:sz="0" w:space="0" w:color="auto"/>
        <w:bottom w:val="none" w:sz="0" w:space="0" w:color="auto"/>
        <w:right w:val="none" w:sz="0" w:space="0" w:color="auto"/>
      </w:divBdr>
    </w:div>
    <w:div w:id="1204054885">
      <w:bodyDiv w:val="1"/>
      <w:marLeft w:val="0"/>
      <w:marRight w:val="0"/>
      <w:marTop w:val="0"/>
      <w:marBottom w:val="0"/>
      <w:divBdr>
        <w:top w:val="none" w:sz="0" w:space="0" w:color="auto"/>
        <w:left w:val="none" w:sz="0" w:space="0" w:color="auto"/>
        <w:bottom w:val="none" w:sz="0" w:space="0" w:color="auto"/>
        <w:right w:val="none" w:sz="0" w:space="0" w:color="auto"/>
      </w:divBdr>
    </w:div>
    <w:div w:id="121759393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41040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C36E2-1592-45CD-927D-7B13B29DB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165</TotalTime>
  <Pages>3</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cp:revision>
  <cp:lastPrinted>2010-01-07T02:23:00Z</cp:lastPrinted>
  <dcterms:created xsi:type="dcterms:W3CDTF">2021-05-06T09:38:00Z</dcterms:created>
  <dcterms:modified xsi:type="dcterms:W3CDTF">2021-05-11T21:17:00Z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(3)bjMradR95CJwWdjC3k+kbWvzyFWho6UvqgYlbQhu3Ov6IQtrVwxrOtO7SewhOI0gfhA4DoTz
OBl+eNM7BVyOdJbPAo6yM6nGM2UdaxB3DoVnAHfcvhSUavD30IaAaV/zvFGsgdWslbMOibsa
nPqoA2xAaAxnvNbtt9uxIASHBwhgzUZuusbNZdMzvCd12r2nEcNZ266ndq244vDYwhCqhv4q
N7siyxDAkkTQe08OSp</vt:lpwstr>
  </property>
  <property fmtid="{D5CDD505-2E9C-101B-9397-08002B2CF9AE}" pid="15" name="_2015_ms_pID_725343_00">
    <vt:lpwstr>_2015_ms_pID_725343</vt:lpwstr>
  </property>
  <property fmtid="{D5CDD505-2E9C-101B-9397-08002B2CF9AE}" pid="16" name="_2015_ms_pID_7253431">
    <vt:lpwstr>3+vzulXhARRATxxa+3hGnK8HOh++NMrtEKSOMora6rCSAbQsW+SmnT
OfQZrLjze5TUo94KajhqThjJh5vSWqqtMsexxzhCoV1QXrPaKsoOU+XrAhRFnOZfLA7PZyww
P1dRpK1Nvr8LjvF/ngPYvrWsaVHzlRkwVtMqawXS7n2G+Edfqcug19MUUdqqo222b1AMy/FB
1w4QhdhMHLcU3XUE8PuE7lWC3HVnDxzKGQd9</vt:lpwstr>
  </property>
  <property fmtid="{D5CDD505-2E9C-101B-9397-08002B2CF9AE}" pid="17" name="_2015_ms_pID_7253431_00">
    <vt:lpwstr>_2015_ms_pID_7253431</vt:lpwstr>
  </property>
  <property fmtid="{D5CDD505-2E9C-101B-9397-08002B2CF9AE}" pid="18" name="_2015_ms_pID_7253432">
    <vt:lpwstr>IcAESGCfXXx0CpZrHaQz+Tk=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